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96B6" w14:textId="77777777" w:rsidR="00F47B5D" w:rsidRDefault="00F47B5D"/>
    <w:p w14:paraId="7F51BAF3" w14:textId="77777777" w:rsidR="005171E4" w:rsidRDefault="005171E4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171E4" w:rsidRPr="005171E4" w14:paraId="08FAF382" w14:textId="77777777" w:rsidTr="006E2021">
        <w:tc>
          <w:tcPr>
            <w:tcW w:w="9345" w:type="dxa"/>
            <w:gridSpan w:val="2"/>
          </w:tcPr>
          <w:p w14:paraId="7D7E0B2A" w14:textId="77777777" w:rsidR="005171E4" w:rsidRPr="005171E4" w:rsidRDefault="005171E4" w:rsidP="0051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F3315" w14:textId="77777777" w:rsidR="005171E4" w:rsidRPr="005171E4" w:rsidRDefault="005171E4" w:rsidP="0051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ЗДРАВООХРАНЕНИЕ КЫРГЫЗСКОЙ РЕСПУБЛИКИ</w:t>
            </w:r>
          </w:p>
          <w:p w14:paraId="15D78AF7" w14:textId="77777777" w:rsidR="005171E4" w:rsidRPr="005171E4" w:rsidRDefault="005171E4" w:rsidP="0051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322B407C" w14:textId="77777777" w:rsidTr="006E2021">
        <w:tc>
          <w:tcPr>
            <w:tcW w:w="2263" w:type="dxa"/>
          </w:tcPr>
          <w:p w14:paraId="1E5C8A89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документа </w:t>
            </w:r>
          </w:p>
        </w:tc>
        <w:tc>
          <w:tcPr>
            <w:tcW w:w="7082" w:type="dxa"/>
          </w:tcPr>
          <w:p w14:paraId="5F3B681C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Стандарты операционных процедур (СОП)</w:t>
            </w:r>
          </w:p>
          <w:p w14:paraId="0515D8CF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018971C4" w14:textId="77777777" w:rsidTr="006E2021">
        <w:tc>
          <w:tcPr>
            <w:tcW w:w="2263" w:type="dxa"/>
          </w:tcPr>
          <w:p w14:paraId="4055B33B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документа: </w:t>
            </w:r>
          </w:p>
        </w:tc>
        <w:tc>
          <w:tcPr>
            <w:tcW w:w="7082" w:type="dxa"/>
          </w:tcPr>
          <w:p w14:paraId="39250037" w14:textId="77777777" w:rsidR="00EC0B2E" w:rsidRPr="00681FDE" w:rsidRDefault="005171E4" w:rsidP="00EC0B2E">
            <w:pPr>
              <w:pStyle w:val="aa"/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  <w:lang w:eastAsia="ru-RU"/>
              </w:rPr>
            </w:pPr>
            <w:r w:rsidRPr="005171E4">
              <w:rPr>
                <w:rFonts w:ascii="Times New Roman" w:hAnsi="Times New Roman"/>
                <w:sz w:val="24"/>
                <w:szCs w:val="24"/>
              </w:rPr>
              <w:t xml:space="preserve">Стандарты операционных процедура: </w:t>
            </w:r>
            <w:r w:rsidR="00EC0B2E" w:rsidRPr="00681FDE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="00EC0B2E" w:rsidRPr="00681FDE">
              <w:rPr>
                <w:rFonts w:ascii="Times New Roman" w:eastAsia="Times New Roman" w:hAnsi="Times New Roman"/>
                <w:b/>
                <w:spacing w:val="2"/>
                <w:sz w:val="28"/>
                <w:szCs w:val="28"/>
                <w:lang w:eastAsia="ru-RU"/>
              </w:rPr>
              <w:t>пульсоксиметрии</w:t>
            </w:r>
            <w:proofErr w:type="spellEnd"/>
          </w:p>
          <w:p w14:paraId="32C9C4A3" w14:textId="5B8622C2" w:rsidR="005171E4" w:rsidRPr="005171E4" w:rsidRDefault="005171E4" w:rsidP="00EC0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36A5517C" w14:textId="77777777" w:rsidTr="006E2021">
        <w:trPr>
          <w:trHeight w:val="210"/>
        </w:trPr>
        <w:tc>
          <w:tcPr>
            <w:tcW w:w="2263" w:type="dxa"/>
          </w:tcPr>
          <w:p w14:paraId="10DE29CC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7082" w:type="dxa"/>
          </w:tcPr>
          <w:p w14:paraId="35F6366D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</w:p>
          <w:p w14:paraId="4192C53B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78345BC0" w14:textId="77777777" w:rsidTr="006E2021">
        <w:tc>
          <w:tcPr>
            <w:tcW w:w="2263" w:type="dxa"/>
          </w:tcPr>
          <w:p w14:paraId="7F33CED8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Версия </w:t>
            </w:r>
          </w:p>
        </w:tc>
        <w:tc>
          <w:tcPr>
            <w:tcW w:w="7082" w:type="dxa"/>
          </w:tcPr>
          <w:p w14:paraId="01933BA5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63D022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7190715D" w14:textId="77777777" w:rsidTr="006E2021">
        <w:tc>
          <w:tcPr>
            <w:tcW w:w="2263" w:type="dxa"/>
          </w:tcPr>
          <w:p w14:paraId="0BB0D152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</w:p>
        </w:tc>
        <w:tc>
          <w:tcPr>
            <w:tcW w:w="7082" w:type="dxa"/>
          </w:tcPr>
          <w:p w14:paraId="195AFCB3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ОЮЛ «Ассоциация специалистов сестринского дела КР»</w:t>
            </w:r>
          </w:p>
          <w:p w14:paraId="529D248F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0BDCA2AB" w14:textId="77777777" w:rsidTr="006E2021">
        <w:tc>
          <w:tcPr>
            <w:tcW w:w="2263" w:type="dxa"/>
          </w:tcPr>
          <w:p w14:paraId="4D5A00CF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</w:tc>
        <w:tc>
          <w:tcPr>
            <w:tcW w:w="7082" w:type="dxa"/>
          </w:tcPr>
          <w:p w14:paraId="10DDE124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2B12D0AF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652CF48C" w14:textId="77777777" w:rsidTr="006E2021">
        <w:tc>
          <w:tcPr>
            <w:tcW w:w="2263" w:type="dxa"/>
          </w:tcPr>
          <w:p w14:paraId="2A592C79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разработки </w:t>
            </w:r>
          </w:p>
        </w:tc>
        <w:tc>
          <w:tcPr>
            <w:tcW w:w="7082" w:type="dxa"/>
          </w:tcPr>
          <w:p w14:paraId="3A0BFA32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14:paraId="788A1AA4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43345050" w14:textId="77777777" w:rsidTr="006E2021">
        <w:tc>
          <w:tcPr>
            <w:tcW w:w="2263" w:type="dxa"/>
          </w:tcPr>
          <w:p w14:paraId="08AE7927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обновления </w:t>
            </w:r>
          </w:p>
        </w:tc>
        <w:tc>
          <w:tcPr>
            <w:tcW w:w="7082" w:type="dxa"/>
          </w:tcPr>
          <w:p w14:paraId="286A7BED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0F3C3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0269C2A8" w14:textId="77777777" w:rsidTr="006E2021">
        <w:tc>
          <w:tcPr>
            <w:tcW w:w="2263" w:type="dxa"/>
          </w:tcPr>
          <w:p w14:paraId="48F9EA0C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ответственного лица </w:t>
            </w:r>
          </w:p>
        </w:tc>
        <w:tc>
          <w:tcPr>
            <w:tcW w:w="7082" w:type="dxa"/>
          </w:tcPr>
          <w:p w14:paraId="3694B829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5D5EA1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4F0417CA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6B116DEE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16B34397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7634C2B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611E8533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6AE8E1A6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3257B4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4FF6B126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45F6E9A8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2C6E9D43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2A93D4E7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45B794A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4448B76B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34B14BCE" w14:textId="77777777" w:rsidR="00C93F04" w:rsidRP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  <w:r w:rsidRPr="00C93F04">
        <w:rPr>
          <w:b/>
          <w:i/>
          <w:szCs w:val="24"/>
        </w:rPr>
        <w:lastRenderedPageBreak/>
        <w:t>Бишкек 2022</w:t>
      </w:r>
    </w:p>
    <w:p w14:paraId="10B5DFB3" w14:textId="77777777" w:rsidR="00C93F04" w:rsidRPr="00C93F04" w:rsidRDefault="00C93F04" w:rsidP="00C93F04">
      <w:pPr>
        <w:tabs>
          <w:tab w:val="left" w:pos="0"/>
        </w:tabs>
        <w:spacing w:after="0"/>
        <w:rPr>
          <w:szCs w:val="24"/>
        </w:rPr>
      </w:pPr>
    </w:p>
    <w:p w14:paraId="2C53A2E8" w14:textId="77777777" w:rsidR="00C93F04" w:rsidRPr="00C93F04" w:rsidRDefault="00C93F04" w:rsidP="00C93F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81411" w14:textId="77777777" w:rsidR="00EC0B2E" w:rsidRPr="00681FDE" w:rsidRDefault="00EC0B2E" w:rsidP="00EC0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6A598" w14:textId="77777777" w:rsidR="00EC0B2E" w:rsidRPr="00681FDE" w:rsidRDefault="00EC0B2E" w:rsidP="00EC0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FDE">
        <w:rPr>
          <w:rFonts w:ascii="Times New Roman" w:hAnsi="Times New Roman" w:cs="Times New Roman"/>
          <w:b/>
          <w:sz w:val="24"/>
          <w:szCs w:val="24"/>
        </w:rPr>
        <w:t>СТАНДАРТНАЯ ОПЕРАЦИОННАЯ ПРОЦЕДУРА</w:t>
      </w:r>
    </w:p>
    <w:p w14:paraId="7E8B94C0" w14:textId="77777777" w:rsidR="00EC0B2E" w:rsidRPr="00681FDE" w:rsidRDefault="00EC0B2E" w:rsidP="00EC0B2E">
      <w:pPr>
        <w:pStyle w:val="aa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681FDE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проведение </w:t>
      </w:r>
      <w:proofErr w:type="spellStart"/>
      <w:r w:rsidRPr="00681FDE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пульсоксиметрии</w:t>
      </w:r>
      <w:proofErr w:type="spellEnd"/>
    </w:p>
    <w:p w14:paraId="4BD69677" w14:textId="77777777" w:rsidR="00EC0B2E" w:rsidRPr="00681FDE" w:rsidRDefault="00EC0B2E" w:rsidP="00EC0B2E">
      <w:pPr>
        <w:pStyle w:val="aa"/>
        <w:jc w:val="center"/>
        <w:rPr>
          <w:rFonts w:ascii="Times New Roman" w:hAnsi="Times New Roman"/>
          <w:b/>
          <w:sz w:val="16"/>
          <w:szCs w:val="16"/>
        </w:rPr>
      </w:pPr>
    </w:p>
    <w:p w14:paraId="025731DE" w14:textId="77777777" w:rsidR="00EC0B2E" w:rsidRPr="00681FDE" w:rsidRDefault="00EC0B2E" w:rsidP="00EC0B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 xml:space="preserve">СОП по </w:t>
      </w:r>
      <w:r w:rsidRPr="00681FD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проведению </w:t>
      </w:r>
      <w:proofErr w:type="spellStart"/>
      <w:r w:rsidRPr="00681FD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пульсоксиметрии</w:t>
      </w:r>
      <w:proofErr w:type="spellEnd"/>
      <w:r w:rsidRPr="00681FDE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</w:t>
      </w:r>
      <w:r w:rsidRPr="00681FDE">
        <w:rPr>
          <w:rFonts w:ascii="Times New Roman" w:hAnsi="Times New Roman" w:cs="Times New Roman"/>
          <w:sz w:val="26"/>
          <w:szCs w:val="26"/>
        </w:rPr>
        <w:t xml:space="preserve">разработан на основе международных рекомендаций </w:t>
      </w:r>
      <w:r w:rsidRPr="00681FDE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681FDE">
        <w:rPr>
          <w:rFonts w:ascii="Times New Roman" w:hAnsi="Times New Roman" w:cs="Times New Roman"/>
          <w:sz w:val="26"/>
          <w:szCs w:val="26"/>
        </w:rPr>
        <w:t xml:space="preserve"> местных нормативно-методических документов.</w:t>
      </w:r>
    </w:p>
    <w:p w14:paraId="6620D4EF" w14:textId="77777777" w:rsidR="00EC0B2E" w:rsidRPr="00681FDE" w:rsidRDefault="00EC0B2E" w:rsidP="00EC0B2E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1FD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НАЗНАЧЕНИЕ</w:t>
      </w:r>
    </w:p>
    <w:p w14:paraId="1495B304" w14:textId="77777777" w:rsidR="00EC0B2E" w:rsidRPr="00681FDE" w:rsidRDefault="00EC0B2E" w:rsidP="00EC0B2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1FDE">
        <w:rPr>
          <w:rFonts w:ascii="Times New Roman" w:hAnsi="Times New Roman" w:cs="Times New Roman"/>
          <w:color w:val="000000" w:themeColor="text1"/>
          <w:sz w:val="26"/>
          <w:szCs w:val="26"/>
        </w:rPr>
        <w:t>СОП</w:t>
      </w:r>
      <w:r w:rsidRPr="00681FD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определяют порядок организации работы</w:t>
      </w:r>
      <w:r w:rsidRPr="00681F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</w:t>
      </w:r>
      <w:r w:rsidRPr="00681FD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проведении </w:t>
      </w:r>
      <w:proofErr w:type="spellStart"/>
      <w:r w:rsidRPr="00681FD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пульсоксиметрии</w:t>
      </w:r>
      <w:proofErr w:type="spellEnd"/>
      <w:r w:rsidRPr="00681FDE">
        <w:rPr>
          <w:rFonts w:ascii="Times New Roman" w:hAnsi="Times New Roman" w:cs="Times New Roman"/>
          <w:color w:val="000000" w:themeColor="text1"/>
          <w:sz w:val="26"/>
          <w:szCs w:val="26"/>
        </w:rPr>
        <w:t>. Данный СОП является неотъемлемой частью системы обеспечения качества медицинских услуг и направлен на стандартизацию действия всех специалистов и снижение риска ошибок при выполнении работ.</w:t>
      </w:r>
    </w:p>
    <w:p w14:paraId="4E0150EE" w14:textId="77777777" w:rsidR="00EC0B2E" w:rsidRPr="00681FDE" w:rsidRDefault="00EC0B2E" w:rsidP="00EC0B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81FD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ТРЕБОВАНИЕ К ИСПОЛНЕНИЮ</w:t>
      </w:r>
    </w:p>
    <w:p w14:paraId="238AA84F" w14:textId="77777777" w:rsidR="00EC0B2E" w:rsidRPr="00681FDE" w:rsidRDefault="00EC0B2E" w:rsidP="00EC0B2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1FDE">
        <w:rPr>
          <w:rFonts w:ascii="Times New Roman" w:hAnsi="Times New Roman" w:cs="Times New Roman"/>
          <w:color w:val="000000" w:themeColor="text1"/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настоящие СОП могут быть пересмотрены и изменены по согласованию с Министерством здравоохранения КР.</w:t>
      </w:r>
    </w:p>
    <w:p w14:paraId="16659F6A" w14:textId="77777777" w:rsidR="00EC0B2E" w:rsidRPr="00681FDE" w:rsidRDefault="00EC0B2E" w:rsidP="00EC0B2E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1F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процедуры:</w:t>
      </w: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1FDE">
        <w:rPr>
          <w:rFonts w:ascii="Times New Roman" w:hAnsi="Times New Roman" w:cs="Times New Roman"/>
          <w:sz w:val="26"/>
          <w:szCs w:val="26"/>
        </w:rPr>
        <w:t>Определение степени насыщения крови кислородом и частоты пульса пациента</w:t>
      </w:r>
    </w:p>
    <w:p w14:paraId="53A16233" w14:textId="77777777" w:rsidR="00EC0B2E" w:rsidRPr="00681FDE" w:rsidRDefault="00EC0B2E" w:rsidP="00EC0B2E">
      <w:pPr>
        <w:tabs>
          <w:tab w:val="left" w:pos="351"/>
        </w:tabs>
        <w:spacing w:after="0" w:line="315" w:lineRule="atLeast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681F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Показание процедуры:</w:t>
      </w:r>
      <w:r w:rsidRPr="00681F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1411D4F" w14:textId="77777777" w:rsidR="00EC0B2E" w:rsidRPr="00681FDE" w:rsidRDefault="00EC0B2E" w:rsidP="00EC0B2E">
      <w:pPr>
        <w:pStyle w:val="a8"/>
        <w:numPr>
          <w:ilvl w:val="0"/>
          <w:numId w:val="4"/>
        </w:numPr>
        <w:tabs>
          <w:tab w:val="left" w:pos="351"/>
        </w:tabs>
        <w:spacing w:after="0" w:line="315" w:lineRule="atLeast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кислородная терапия;</w:t>
      </w:r>
    </w:p>
    <w:p w14:paraId="6A0E5748" w14:textId="77777777" w:rsidR="00EC0B2E" w:rsidRPr="00681FDE" w:rsidRDefault="00EC0B2E" w:rsidP="00EC0B2E">
      <w:pPr>
        <w:pStyle w:val="a8"/>
        <w:numPr>
          <w:ilvl w:val="0"/>
          <w:numId w:val="4"/>
        </w:numPr>
        <w:tabs>
          <w:tab w:val="left" w:pos="351"/>
        </w:tabs>
        <w:spacing w:after="0" w:line="315" w:lineRule="atLeast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 xml:space="preserve">дыхательная недостаточность; </w:t>
      </w:r>
    </w:p>
    <w:p w14:paraId="43376176" w14:textId="77777777" w:rsidR="00EC0B2E" w:rsidRPr="00681FDE" w:rsidRDefault="00EC0B2E" w:rsidP="00EC0B2E">
      <w:pPr>
        <w:pStyle w:val="a8"/>
        <w:numPr>
          <w:ilvl w:val="0"/>
          <w:numId w:val="4"/>
        </w:numPr>
        <w:tabs>
          <w:tab w:val="left" w:pos="351"/>
        </w:tabs>
        <w:spacing w:after="0" w:line="315" w:lineRule="atLeast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 xml:space="preserve">риск гипоксии (в том числе при разных хронических процессах); </w:t>
      </w:r>
    </w:p>
    <w:p w14:paraId="3EA2D2D2" w14:textId="77777777" w:rsidR="00EC0B2E" w:rsidRPr="00681FDE" w:rsidRDefault="00EC0B2E" w:rsidP="00EC0B2E">
      <w:pPr>
        <w:pStyle w:val="a8"/>
        <w:numPr>
          <w:ilvl w:val="0"/>
          <w:numId w:val="4"/>
        </w:numPr>
        <w:tabs>
          <w:tab w:val="left" w:pos="351"/>
        </w:tabs>
        <w:spacing w:after="0" w:line="315" w:lineRule="atLeast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длительный наркоз;</w:t>
      </w:r>
    </w:p>
    <w:p w14:paraId="077E8BCC" w14:textId="77777777" w:rsidR="00EC0B2E" w:rsidRPr="00681FDE" w:rsidRDefault="00EC0B2E" w:rsidP="00EC0B2E">
      <w:pPr>
        <w:pStyle w:val="a8"/>
        <w:numPr>
          <w:ilvl w:val="0"/>
          <w:numId w:val="4"/>
        </w:numPr>
        <w:tabs>
          <w:tab w:val="left" w:pos="351"/>
        </w:tabs>
        <w:spacing w:after="0" w:line="315" w:lineRule="atLeast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 xml:space="preserve">хроническая гипоксемия; </w:t>
      </w:r>
    </w:p>
    <w:p w14:paraId="1CC5CBDB" w14:textId="77777777" w:rsidR="00EC0B2E" w:rsidRPr="00681FDE" w:rsidRDefault="00EC0B2E" w:rsidP="00EC0B2E">
      <w:pPr>
        <w:pStyle w:val="a8"/>
        <w:numPr>
          <w:ilvl w:val="0"/>
          <w:numId w:val="4"/>
        </w:numPr>
        <w:tabs>
          <w:tab w:val="left" w:pos="351"/>
        </w:tabs>
        <w:spacing w:after="0" w:line="315" w:lineRule="atLeast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 xml:space="preserve">послеоперационный период (особенно при дистальных вмешательствах, операциях по восстановлению стенки сосудов или ортопедической хирургии); </w:t>
      </w:r>
    </w:p>
    <w:p w14:paraId="6B2A539E" w14:textId="77777777" w:rsidR="00EC0B2E" w:rsidRPr="00681FDE" w:rsidRDefault="00EC0B2E" w:rsidP="00EC0B2E">
      <w:pPr>
        <w:pStyle w:val="a8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разные виды апноэ или подозрение на него.</w:t>
      </w:r>
    </w:p>
    <w:p w14:paraId="28535D17" w14:textId="77777777" w:rsidR="00C93F04" w:rsidRPr="00C93F04" w:rsidRDefault="00C93F04" w:rsidP="00C93F04">
      <w:pPr>
        <w:shd w:val="clear" w:color="auto" w:fill="FFFFFF"/>
        <w:tabs>
          <w:tab w:val="left" w:pos="8789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26F128" w14:textId="77777777" w:rsidR="00C93F04" w:rsidRPr="00C93F04" w:rsidRDefault="00C93F04" w:rsidP="00C93F04">
      <w:pPr>
        <w:shd w:val="clear" w:color="auto" w:fill="FFFFFF"/>
        <w:tabs>
          <w:tab w:val="left" w:pos="8789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Оснащение:</w:t>
      </w:r>
    </w:p>
    <w:p w14:paraId="59BB35B3" w14:textId="77777777" w:rsidR="00EC0B2E" w:rsidRPr="00681FDE" w:rsidRDefault="00EC0B2E" w:rsidP="00EC0B2E">
      <w:pPr>
        <w:pStyle w:val="aa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681FDE">
        <w:rPr>
          <w:rFonts w:ascii="Times New Roman" w:hAnsi="Times New Roman"/>
          <w:sz w:val="26"/>
          <w:szCs w:val="26"/>
        </w:rPr>
        <w:t xml:space="preserve">пульсоксиметр </w:t>
      </w:r>
    </w:p>
    <w:p w14:paraId="7E080ADC" w14:textId="3C49545A" w:rsidR="00EC0B2E" w:rsidRPr="00EC0B2E" w:rsidRDefault="00EC0B2E" w:rsidP="00EC0B2E">
      <w:pPr>
        <w:pStyle w:val="aa"/>
        <w:numPr>
          <w:ilvl w:val="0"/>
          <w:numId w:val="5"/>
        </w:numPr>
        <w:rPr>
          <w:rFonts w:ascii="Times New Roman" w:hAnsi="Times New Roman"/>
          <w:color w:val="000000" w:themeColor="text1"/>
          <w:sz w:val="26"/>
          <w:szCs w:val="26"/>
        </w:rPr>
      </w:pPr>
      <w:r w:rsidRPr="00681FDE">
        <w:rPr>
          <w:rFonts w:ascii="Times New Roman" w:hAnsi="Times New Roman"/>
          <w:sz w:val="26"/>
          <w:szCs w:val="26"/>
        </w:rPr>
        <w:t>мыло и кожный антисептик для обработки рук</w:t>
      </w:r>
    </w:p>
    <w:p w14:paraId="65CF1207" w14:textId="15959D46" w:rsidR="00C93F04" w:rsidRPr="00EC0B2E" w:rsidRDefault="00EC0B2E" w:rsidP="00EC0B2E">
      <w:pPr>
        <w:pStyle w:val="aa"/>
        <w:numPr>
          <w:ilvl w:val="0"/>
          <w:numId w:val="5"/>
        </w:numPr>
        <w:rPr>
          <w:rFonts w:ascii="Times New Roman" w:hAnsi="Times New Roman"/>
          <w:color w:val="000000" w:themeColor="text1"/>
          <w:sz w:val="26"/>
          <w:szCs w:val="26"/>
        </w:rPr>
      </w:pPr>
      <w:r w:rsidRPr="00EC0B2E">
        <w:rPr>
          <w:rFonts w:ascii="Times New Roman" w:hAnsi="Times New Roman"/>
          <w:sz w:val="26"/>
          <w:szCs w:val="26"/>
        </w:rPr>
        <w:t>антисептическое средство для обработки пульсоксиметра</w:t>
      </w:r>
    </w:p>
    <w:p w14:paraId="53F3964B" w14:textId="77777777" w:rsidR="00C93F04" w:rsidRPr="00C93F04" w:rsidRDefault="00C93F04" w:rsidP="00C93F04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/>
          <w:sz w:val="26"/>
          <w:szCs w:val="26"/>
          <w:lang w:eastAsia="ru-RU"/>
        </w:rPr>
      </w:pPr>
    </w:p>
    <w:p w14:paraId="66E89404" w14:textId="67862C54" w:rsidR="00FB693D" w:rsidRPr="00FB693D" w:rsidRDefault="008720F7" w:rsidP="00FB693D">
      <w:pPr>
        <w:pStyle w:val="aa"/>
        <w:rPr>
          <w:rFonts w:ascii="Times New Roman" w:eastAsia="Times New Roman" w:hAnsi="Times New Roman"/>
          <w:b/>
          <w:spacing w:val="2"/>
          <w:sz w:val="28"/>
          <w:szCs w:val="28"/>
          <w:lang w:val="ru-KG" w:eastAsia="ru-RU"/>
        </w:rPr>
      </w:pPr>
      <w:r>
        <w:rPr>
          <w:rFonts w:ascii="Times New Roman" w:eastAsia="Times New Roman" w:hAnsi="Times New Roman"/>
          <w:b/>
          <w:spacing w:val="2"/>
          <w:sz w:val="28"/>
          <w:szCs w:val="28"/>
          <w:lang w:val="ru-KG" w:eastAsia="ru-RU"/>
        </w:rPr>
        <w:t>П</w:t>
      </w:r>
      <w:proofErr w:type="spellStart"/>
      <w:r w:rsidR="00FB693D" w:rsidRPr="00681FDE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ульсоксиметри</w:t>
      </w:r>
      <w:proofErr w:type="spellEnd"/>
      <w:r w:rsidR="00FB693D">
        <w:rPr>
          <w:rFonts w:ascii="Times New Roman" w:eastAsia="Times New Roman" w:hAnsi="Times New Roman"/>
          <w:b/>
          <w:spacing w:val="2"/>
          <w:sz w:val="28"/>
          <w:szCs w:val="28"/>
          <w:lang w:val="ru-KG" w:eastAsia="ru-RU"/>
        </w:rPr>
        <w:t>я</w:t>
      </w:r>
    </w:p>
    <w:p w14:paraId="03834C47" w14:textId="77777777" w:rsidR="00FB693D" w:rsidRPr="00681FDE" w:rsidRDefault="00FB693D" w:rsidP="00FB693D">
      <w:pPr>
        <w:pStyle w:val="aa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56"/>
        <w:gridCol w:w="7089"/>
      </w:tblGrid>
      <w:tr w:rsidR="00FB693D" w:rsidRPr="00C93F04" w14:paraId="06E44CD5" w14:textId="77777777" w:rsidTr="006E2021">
        <w:trPr>
          <w:trHeight w:val="528"/>
        </w:trPr>
        <w:tc>
          <w:tcPr>
            <w:tcW w:w="2122" w:type="dxa"/>
          </w:tcPr>
          <w:p w14:paraId="343B707F" w14:textId="77777777" w:rsidR="00C93F04" w:rsidRPr="00C93F04" w:rsidRDefault="00C93F04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Подготовка к процедуре: </w:t>
            </w:r>
          </w:p>
        </w:tc>
        <w:tc>
          <w:tcPr>
            <w:tcW w:w="7223" w:type="dxa"/>
          </w:tcPr>
          <w:p w14:paraId="6368FE06" w14:textId="77777777" w:rsidR="00FB693D" w:rsidRPr="00681FDE" w:rsidRDefault="00FB693D" w:rsidP="00FB693D">
            <w:pPr>
              <w:pStyle w:val="a8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1FDE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Представить себя пациенту; </w:t>
            </w:r>
          </w:p>
          <w:p w14:paraId="4DE629FC" w14:textId="77777777" w:rsidR="00FB693D" w:rsidRPr="00681FDE" w:rsidRDefault="00FB693D" w:rsidP="00FB693D">
            <w:pPr>
              <w:pStyle w:val="a8"/>
              <w:numPr>
                <w:ilvl w:val="0"/>
                <w:numId w:val="6"/>
              </w:numPr>
              <w:tabs>
                <w:tab w:val="left" w:pos="351"/>
              </w:tabs>
              <w:spacing w:line="315" w:lineRule="atLeast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rFonts w:ascii="Times New Roman" w:hAnsi="Times New Roman" w:cs="Times New Roman"/>
                <w:sz w:val="26"/>
                <w:szCs w:val="26"/>
              </w:rPr>
              <w:t>Провести идентификацию пациента согласно внутренним правилам организации;</w:t>
            </w:r>
          </w:p>
          <w:p w14:paraId="11E5816A" w14:textId="77777777" w:rsidR="00FB693D" w:rsidRPr="00681FDE" w:rsidRDefault="00FB693D" w:rsidP="00FB693D">
            <w:pPr>
              <w:pStyle w:val="a8"/>
              <w:numPr>
                <w:ilvl w:val="0"/>
                <w:numId w:val="6"/>
              </w:numPr>
              <w:tabs>
                <w:tab w:val="left" w:pos="351"/>
              </w:tabs>
              <w:spacing w:line="315" w:lineRule="atLeast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Перед тем как применять пульсоксиметр, нужно проверить уровень зарядки батарей. Если уровень заряда низкий, необходимо его зарядить; </w:t>
            </w:r>
          </w:p>
          <w:p w14:paraId="2CA28352" w14:textId="77777777" w:rsidR="00FB693D" w:rsidRPr="00681FDE" w:rsidRDefault="00FB693D" w:rsidP="00FB693D">
            <w:pPr>
              <w:pStyle w:val="a8"/>
              <w:numPr>
                <w:ilvl w:val="0"/>
                <w:numId w:val="6"/>
              </w:numPr>
              <w:tabs>
                <w:tab w:val="left" w:pos="351"/>
              </w:tabs>
              <w:spacing w:line="315" w:lineRule="atLeast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rFonts w:ascii="Times New Roman" w:hAnsi="Times New Roman" w:cs="Times New Roman"/>
                <w:sz w:val="26"/>
                <w:szCs w:val="26"/>
              </w:rPr>
              <w:t xml:space="preserve">Объяснить цель и ход процедуры; </w:t>
            </w:r>
          </w:p>
          <w:p w14:paraId="38A757E9" w14:textId="77777777" w:rsidR="00C93F04" w:rsidRPr="00C93F04" w:rsidRDefault="00C93F04" w:rsidP="00C93F0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B693D" w:rsidRPr="00C93F04" w14:paraId="7BE6F4AB" w14:textId="77777777" w:rsidTr="006E2021">
        <w:tc>
          <w:tcPr>
            <w:tcW w:w="2122" w:type="dxa"/>
          </w:tcPr>
          <w:p w14:paraId="21B9E1EE" w14:textId="77777777" w:rsidR="00C93F04" w:rsidRDefault="00C93F04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Выполнение процедуры:</w:t>
            </w:r>
          </w:p>
          <w:p w14:paraId="7F6429EB" w14:textId="7D0BF586" w:rsidR="00FB693D" w:rsidRPr="00C93F04" w:rsidRDefault="00FB693D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b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4ED7059F" wp14:editId="29FF8CFD">
                  <wp:extent cx="1208133" cy="926857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914" cy="93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Theme="majorEastAsia" w:hAnsi="Times New Roman" w:cs="Times New Roman"/>
                <w:b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6C99DF1A" wp14:editId="77CC0B7D">
                  <wp:extent cx="1290650" cy="993775"/>
                  <wp:effectExtent l="0" t="0" r="508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3" cy="997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14:paraId="1C8D38D6" w14:textId="77777777" w:rsidR="00FB693D" w:rsidRPr="00681FDE" w:rsidRDefault="00FB693D" w:rsidP="00FB693D">
            <w:pPr>
              <w:pStyle w:val="a8"/>
              <w:numPr>
                <w:ilvl w:val="0"/>
                <w:numId w:val="6"/>
              </w:numPr>
              <w:tabs>
                <w:tab w:val="left" w:pos="351"/>
              </w:tabs>
              <w:spacing w:line="315" w:lineRule="atLeast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обработку рук согласно требованием гигиены рук; </w:t>
            </w:r>
          </w:p>
          <w:p w14:paraId="70CA3AA9" w14:textId="77777777" w:rsidR="00FB693D" w:rsidRPr="00681FDE" w:rsidRDefault="00FB693D" w:rsidP="00FB693D">
            <w:pPr>
              <w:pStyle w:val="a8"/>
              <w:numPr>
                <w:ilvl w:val="0"/>
                <w:numId w:val="6"/>
              </w:numPr>
              <w:tabs>
                <w:tab w:val="left" w:pos="351"/>
              </w:tabs>
              <w:spacing w:line="315" w:lineRule="atLeast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rFonts w:ascii="Times New Roman" w:hAnsi="Times New Roman" w:cs="Times New Roman"/>
                <w:sz w:val="26"/>
                <w:szCs w:val="26"/>
              </w:rPr>
              <w:t xml:space="preserve">Включить пульсоксиметр, подождать несколько секунд, пока он завершит самотестирование; </w:t>
            </w:r>
          </w:p>
          <w:p w14:paraId="19396C31" w14:textId="77777777" w:rsidR="00FB693D" w:rsidRPr="00681FDE" w:rsidRDefault="00FB693D" w:rsidP="00FB693D">
            <w:pPr>
              <w:pStyle w:val="a8"/>
              <w:numPr>
                <w:ilvl w:val="0"/>
                <w:numId w:val="6"/>
              </w:numPr>
              <w:tabs>
                <w:tab w:val="left" w:pos="351"/>
              </w:tabs>
              <w:spacing w:line="315" w:lineRule="atLeast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rFonts w:ascii="Times New Roman" w:hAnsi="Times New Roman" w:cs="Times New Roman"/>
                <w:sz w:val="26"/>
                <w:szCs w:val="26"/>
              </w:rPr>
              <w:t xml:space="preserve">Закрепить датчик на пальце пациента так, чтобы фиксация была надежной, но отсутствовало излишнее давление; </w:t>
            </w:r>
          </w:p>
          <w:p w14:paraId="4AF864F3" w14:textId="77777777" w:rsidR="00FB693D" w:rsidRPr="00681FDE" w:rsidRDefault="00FB693D" w:rsidP="00FB693D">
            <w:pPr>
              <w:pStyle w:val="a8"/>
              <w:numPr>
                <w:ilvl w:val="0"/>
                <w:numId w:val="6"/>
              </w:numPr>
              <w:tabs>
                <w:tab w:val="left" w:pos="351"/>
              </w:tabs>
              <w:spacing w:line="315" w:lineRule="atLeast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rFonts w:ascii="Times New Roman" w:hAnsi="Times New Roman" w:cs="Times New Roman"/>
                <w:sz w:val="26"/>
                <w:szCs w:val="26"/>
              </w:rPr>
              <w:t xml:space="preserve">Подождать 5-20 секунд пока пульсоксиметр выведет на дисплей данные по сатурации и пульсу: </w:t>
            </w:r>
          </w:p>
          <w:p w14:paraId="36458D41" w14:textId="77777777" w:rsidR="00FB693D" w:rsidRPr="00681FDE" w:rsidRDefault="00FB693D" w:rsidP="00FB693D">
            <w:pPr>
              <w:pStyle w:val="a8"/>
              <w:numPr>
                <w:ilvl w:val="0"/>
                <w:numId w:val="3"/>
              </w:numPr>
              <w:tabs>
                <w:tab w:val="left" w:pos="351"/>
              </w:tabs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rFonts w:ascii="Times New Roman" w:hAnsi="Times New Roman" w:cs="Times New Roman"/>
                <w:sz w:val="26"/>
                <w:szCs w:val="26"/>
              </w:rPr>
              <w:t>норма – 95% и более;</w:t>
            </w:r>
          </w:p>
          <w:p w14:paraId="2548BB53" w14:textId="77777777" w:rsidR="00FB693D" w:rsidRPr="00681FDE" w:rsidRDefault="00FB693D" w:rsidP="00FB693D">
            <w:pPr>
              <w:pStyle w:val="a8"/>
              <w:numPr>
                <w:ilvl w:val="0"/>
                <w:numId w:val="3"/>
              </w:numPr>
              <w:tabs>
                <w:tab w:val="left" w:pos="351"/>
              </w:tabs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rFonts w:ascii="Times New Roman" w:hAnsi="Times New Roman" w:cs="Times New Roman"/>
                <w:sz w:val="26"/>
                <w:szCs w:val="26"/>
              </w:rPr>
              <w:t>1 степень – 90-94%;</w:t>
            </w:r>
          </w:p>
          <w:p w14:paraId="72472848" w14:textId="77777777" w:rsidR="00FB693D" w:rsidRPr="00681FDE" w:rsidRDefault="00FB693D" w:rsidP="00FB693D">
            <w:pPr>
              <w:pStyle w:val="a8"/>
              <w:numPr>
                <w:ilvl w:val="0"/>
                <w:numId w:val="3"/>
              </w:numPr>
              <w:tabs>
                <w:tab w:val="left" w:pos="351"/>
              </w:tabs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rFonts w:ascii="Times New Roman" w:hAnsi="Times New Roman" w:cs="Times New Roman"/>
                <w:sz w:val="26"/>
                <w:szCs w:val="26"/>
              </w:rPr>
              <w:t>2 степень – данные менее 75%;</w:t>
            </w:r>
          </w:p>
          <w:p w14:paraId="2EE136C9" w14:textId="77777777" w:rsidR="00FB693D" w:rsidRPr="00681FDE" w:rsidRDefault="00FB693D" w:rsidP="00FB693D">
            <w:pPr>
              <w:pStyle w:val="a8"/>
              <w:numPr>
                <w:ilvl w:val="0"/>
                <w:numId w:val="3"/>
              </w:numPr>
              <w:tabs>
                <w:tab w:val="left" w:pos="351"/>
              </w:tabs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81FDE">
              <w:rPr>
                <w:rFonts w:ascii="Times New Roman" w:hAnsi="Times New Roman" w:cs="Times New Roman"/>
                <w:sz w:val="26"/>
                <w:szCs w:val="26"/>
              </w:rPr>
              <w:t>гипоксемическая</w:t>
            </w:r>
            <w:proofErr w:type="spellEnd"/>
            <w:r w:rsidRPr="00681FDE">
              <w:rPr>
                <w:rFonts w:ascii="Times New Roman" w:hAnsi="Times New Roman" w:cs="Times New Roman"/>
                <w:sz w:val="26"/>
                <w:szCs w:val="26"/>
              </w:rPr>
              <w:t xml:space="preserve"> кома – менее 60%.</w:t>
            </w:r>
          </w:p>
          <w:p w14:paraId="19F234F9" w14:textId="7B8C69A8" w:rsidR="00C93F04" w:rsidRPr="008720F7" w:rsidRDefault="00FB693D" w:rsidP="008720F7">
            <w:pPr>
              <w:pStyle w:val="a8"/>
              <w:numPr>
                <w:ilvl w:val="0"/>
                <w:numId w:val="6"/>
              </w:numPr>
              <w:tabs>
                <w:tab w:val="left" w:pos="351"/>
              </w:tabs>
              <w:spacing w:line="315" w:lineRule="atLeast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обработку рук согласно требованием гигиены рук; </w:t>
            </w:r>
          </w:p>
        </w:tc>
      </w:tr>
      <w:tr w:rsidR="00FB693D" w:rsidRPr="00C93F04" w14:paraId="358CBDBD" w14:textId="77777777" w:rsidTr="006E2021">
        <w:tc>
          <w:tcPr>
            <w:tcW w:w="2122" w:type="dxa"/>
          </w:tcPr>
          <w:p w14:paraId="66453782" w14:textId="77777777" w:rsidR="00C93F04" w:rsidRPr="00C93F04" w:rsidRDefault="00C93F04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Окончание процедуры:</w:t>
            </w:r>
          </w:p>
        </w:tc>
        <w:tc>
          <w:tcPr>
            <w:tcW w:w="7223" w:type="dxa"/>
          </w:tcPr>
          <w:p w14:paraId="2F0A60BF" w14:textId="6CD5E2A8" w:rsidR="008720F7" w:rsidRPr="008720F7" w:rsidRDefault="00C93F04" w:rsidP="008720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20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8720F7">
              <w:rPr>
                <w:rFonts w:ascii="Times New Roman" w:eastAsia="Times New Roman" w:hAnsi="Times New Roman" w:cs="Times New Roman"/>
                <w:sz w:val="26"/>
                <w:szCs w:val="26"/>
                <w:lang w:val="ru-KG" w:eastAsia="ru-RU"/>
              </w:rPr>
              <w:t>.</w:t>
            </w:r>
            <w:r w:rsidR="008720F7" w:rsidRPr="008720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20F7" w:rsidRPr="008720F7">
              <w:rPr>
                <w:rFonts w:ascii="Times New Roman" w:hAnsi="Times New Roman" w:cs="Times New Roman"/>
                <w:sz w:val="26"/>
                <w:szCs w:val="26"/>
              </w:rPr>
              <w:t>Документировать показатель сатурации и пульса в медицинскую карту и сообщить лечащему/дежурному врачу.</w:t>
            </w:r>
          </w:p>
          <w:p w14:paraId="086F6BF1" w14:textId="3C2E5A33" w:rsidR="00C93F04" w:rsidRPr="00C93F04" w:rsidRDefault="00C93F04" w:rsidP="006F6A21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357D68C" w14:textId="77777777" w:rsidR="00C93F04" w:rsidRPr="00C93F04" w:rsidRDefault="00C93F04" w:rsidP="00C93F04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/>
          <w:sz w:val="26"/>
          <w:szCs w:val="26"/>
          <w:lang w:eastAsia="ru-RU"/>
        </w:rPr>
      </w:pPr>
    </w:p>
    <w:p w14:paraId="356078E8" w14:textId="77777777" w:rsidR="008720F7" w:rsidRPr="00681FDE" w:rsidRDefault="008720F7" w:rsidP="008720F7">
      <w:pPr>
        <w:spacing w:after="0" w:line="315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Примечание:</w:t>
      </w:r>
      <w:r w:rsidRPr="00681F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0B1D3E" w14:textId="77777777" w:rsidR="008720F7" w:rsidRPr="00681FDE" w:rsidRDefault="008720F7" w:rsidP="008720F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hAnsi="Times New Roman" w:cs="Times New Roman"/>
          <w:sz w:val="26"/>
          <w:szCs w:val="26"/>
        </w:rPr>
        <w:t xml:space="preserve">- важнейшее условие достоверности получаемых данных – это полная неподвижность пальца в процессе исследования; </w:t>
      </w:r>
    </w:p>
    <w:p w14:paraId="326DBFDF" w14:textId="77777777" w:rsidR="008720F7" w:rsidRPr="00681FDE" w:rsidRDefault="008720F7" w:rsidP="008720F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- красители, включая лак для ногтей, могут   спровоцировать заниженное значение сатурации</w:t>
      </w:r>
    </w:p>
    <w:p w14:paraId="37669A84" w14:textId="77777777" w:rsidR="008720F7" w:rsidRPr="00681FDE" w:rsidRDefault="008720F7" w:rsidP="008720F7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Важно:</w:t>
      </w:r>
    </w:p>
    <w:p w14:paraId="76427EE2" w14:textId="68C08335" w:rsidR="008720F7" w:rsidRPr="00681FDE" w:rsidRDefault="008720F7" w:rsidP="008720F7">
      <w:pPr>
        <w:pStyle w:val="a8"/>
        <w:numPr>
          <w:ilvl w:val="0"/>
          <w:numId w:val="3"/>
        </w:numPr>
        <w:tabs>
          <w:tab w:val="left" w:pos="284"/>
        </w:tabs>
        <w:spacing w:after="0" w:line="315" w:lineRule="atLeast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 xml:space="preserve">надо помнить, что </w:t>
      </w:r>
      <w:r w:rsidRPr="00681FDE">
        <w:rPr>
          <w:rFonts w:ascii="Times New Roman" w:hAnsi="Times New Roman" w:cs="Times New Roman"/>
          <w:sz w:val="26"/>
          <w:szCs w:val="26"/>
        </w:rPr>
        <w:t>пульсоксиметр чувствителен</w:t>
      </w:r>
      <w:r w:rsidRPr="00681FDE">
        <w:rPr>
          <w:rFonts w:ascii="Times New Roman" w:hAnsi="Times New Roman" w:cs="Times New Roman"/>
          <w:sz w:val="26"/>
          <w:szCs w:val="26"/>
        </w:rPr>
        <w:t xml:space="preserve"> к яркому внешнему свету, дрожи, движениям. Все это может искусственно создать кривую пульса и искажать показатели сатурации. </w:t>
      </w:r>
    </w:p>
    <w:p w14:paraId="63EF0ED7" w14:textId="25A0B8C1" w:rsidR="008720F7" w:rsidRPr="008720F7" w:rsidRDefault="008720F7" w:rsidP="008720F7">
      <w:pPr>
        <w:pStyle w:val="a8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1FDE">
        <w:rPr>
          <w:rFonts w:ascii="Times New Roman" w:hAnsi="Times New Roman" w:cs="Times New Roman"/>
          <w:sz w:val="26"/>
          <w:szCs w:val="26"/>
        </w:rPr>
        <w:t>пульсоксиметр даст</w:t>
      </w:r>
      <w:r w:rsidRPr="00681FDE">
        <w:rPr>
          <w:rFonts w:ascii="Times New Roman" w:hAnsi="Times New Roman" w:cs="Times New Roman"/>
          <w:sz w:val="26"/>
          <w:szCs w:val="26"/>
        </w:rPr>
        <w:t xml:space="preserve"> ошибочные показания и в случае, если пациент отравлен угарным газом и в его крови присутствует карбоксигемоглобин. Прибор может показать 100% сатурацию, что неверно.</w:t>
      </w:r>
    </w:p>
    <w:p w14:paraId="65192DF0" w14:textId="77777777" w:rsidR="008720F7" w:rsidRPr="00681FDE" w:rsidRDefault="008720F7" w:rsidP="008720F7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дезинфекции пульсоксиметра </w:t>
      </w:r>
    </w:p>
    <w:p w14:paraId="1204363E" w14:textId="77777777" w:rsidR="008720F7" w:rsidRPr="00681FDE" w:rsidRDefault="008720F7" w:rsidP="008720F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Возьмите салфетку.  </w:t>
      </w:r>
    </w:p>
    <w:p w14:paraId="46A1AB22" w14:textId="77777777" w:rsidR="008720F7" w:rsidRPr="00681FDE" w:rsidRDefault="008720F7" w:rsidP="008720F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Смочите салфетку 70% этиловым спиртом. </w:t>
      </w:r>
    </w:p>
    <w:p w14:paraId="432F238C" w14:textId="77777777" w:rsidR="008720F7" w:rsidRPr="00681FDE" w:rsidRDefault="008720F7" w:rsidP="008720F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Протрите салфеткой, смоченной в спирте, внешние и внутренние поверхности пульсоксиметра.  </w:t>
      </w:r>
    </w:p>
    <w:p w14:paraId="027396CB" w14:textId="77777777" w:rsidR="008720F7" w:rsidRPr="00681FDE" w:rsidRDefault="008720F7" w:rsidP="008720F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Сбросьте салфетку в контейнер для отходов класса Б. </w:t>
      </w:r>
    </w:p>
    <w:p w14:paraId="276C9090" w14:textId="77777777" w:rsidR="008720F7" w:rsidRPr="00681FDE" w:rsidRDefault="008720F7" w:rsidP="008720F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Дождитесь полного высыхания спирта на поверхности прибора. </w:t>
      </w:r>
    </w:p>
    <w:p w14:paraId="0AF29B3E" w14:textId="77777777" w:rsidR="008720F7" w:rsidRPr="00681FDE" w:rsidRDefault="008720F7" w:rsidP="008720F7">
      <w:pPr>
        <w:spacing w:after="0"/>
        <w:jc w:val="both"/>
        <w:rPr>
          <w:sz w:val="26"/>
          <w:szCs w:val="26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6. После высыхания спирта прибор готов к дальнейшему использованию.</w:t>
      </w:r>
    </w:p>
    <w:p w14:paraId="23009B3F" w14:textId="77777777" w:rsidR="00C93F04" w:rsidRPr="00C93F04" w:rsidRDefault="00C93F04" w:rsidP="006F6A21">
      <w:pPr>
        <w:shd w:val="clear" w:color="auto" w:fill="FFFFFF"/>
        <w:spacing w:after="0" w:line="240" w:lineRule="auto"/>
        <w:jc w:val="both"/>
        <w:textAlignment w:val="baseline"/>
        <w:rPr>
          <w:lang w:eastAsia="ru-RU"/>
        </w:rPr>
      </w:pPr>
    </w:p>
    <w:p w14:paraId="69508292" w14:textId="77777777" w:rsidR="00C93F04" w:rsidRPr="00C93F04" w:rsidRDefault="00C93F04" w:rsidP="00C93F04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F04">
        <w:rPr>
          <w:lang w:eastAsia="ru-RU"/>
        </w:rPr>
        <w:tab/>
      </w:r>
      <w:r w:rsidRPr="00C93F0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Лист регистрации изменений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93F04" w:rsidRPr="00C93F04" w14:paraId="60DC1C1C" w14:textId="77777777" w:rsidTr="006E2021">
        <w:tc>
          <w:tcPr>
            <w:tcW w:w="704" w:type="dxa"/>
          </w:tcPr>
          <w:p w14:paraId="50AE0E34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14:paraId="4063C1B3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раздела, пункта стандарта, в которое внесено изменение </w:t>
            </w:r>
          </w:p>
        </w:tc>
        <w:tc>
          <w:tcPr>
            <w:tcW w:w="2336" w:type="dxa"/>
          </w:tcPr>
          <w:p w14:paraId="4E0ABD94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внесения изменения </w:t>
            </w:r>
          </w:p>
        </w:tc>
        <w:tc>
          <w:tcPr>
            <w:tcW w:w="2337" w:type="dxa"/>
          </w:tcPr>
          <w:p w14:paraId="0D17B088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лица, внесшего изменения </w:t>
            </w:r>
          </w:p>
        </w:tc>
      </w:tr>
      <w:tr w:rsidR="00C93F04" w:rsidRPr="00C93F04" w14:paraId="6A59E11E" w14:textId="77777777" w:rsidTr="006E2021">
        <w:tc>
          <w:tcPr>
            <w:tcW w:w="704" w:type="dxa"/>
          </w:tcPr>
          <w:p w14:paraId="772F3BAE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6A11766C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3AF902F3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DF2E576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3F04" w:rsidRPr="00C93F04" w14:paraId="2D921DBB" w14:textId="77777777" w:rsidTr="006E2021">
        <w:tc>
          <w:tcPr>
            <w:tcW w:w="704" w:type="dxa"/>
          </w:tcPr>
          <w:p w14:paraId="151E227A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401D6F59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444578AE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383392C3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98B4F12" w14:textId="77777777" w:rsidR="00C93F04" w:rsidRPr="00C93F04" w:rsidRDefault="00C93F04" w:rsidP="00C93F04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06551F6" w14:textId="77777777" w:rsidR="00C93F04" w:rsidRPr="00C93F04" w:rsidRDefault="00C93F04" w:rsidP="00C93F04">
      <w:pPr>
        <w:tabs>
          <w:tab w:val="left" w:pos="2427"/>
        </w:tabs>
        <w:rPr>
          <w:lang w:eastAsia="ru-RU"/>
        </w:rPr>
      </w:pPr>
    </w:p>
    <w:p w14:paraId="5A061DD6" w14:textId="77777777" w:rsidR="005171E4" w:rsidRDefault="005171E4"/>
    <w:sectPr w:rsidR="005171E4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0C8D" w14:textId="77777777" w:rsidR="00D0465D" w:rsidRDefault="00D0465D" w:rsidP="005171E4">
      <w:pPr>
        <w:spacing w:after="0" w:line="240" w:lineRule="auto"/>
      </w:pPr>
      <w:r>
        <w:separator/>
      </w:r>
    </w:p>
  </w:endnote>
  <w:endnote w:type="continuationSeparator" w:id="0">
    <w:p w14:paraId="73B04263" w14:textId="77777777" w:rsidR="00D0465D" w:rsidRDefault="00D0465D" w:rsidP="0051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9B78F" w14:textId="77777777" w:rsidR="00D0465D" w:rsidRDefault="00D0465D" w:rsidP="005171E4">
      <w:pPr>
        <w:spacing w:after="0" w:line="240" w:lineRule="auto"/>
      </w:pPr>
      <w:r>
        <w:separator/>
      </w:r>
    </w:p>
  </w:footnote>
  <w:footnote w:type="continuationSeparator" w:id="0">
    <w:p w14:paraId="2959838D" w14:textId="77777777" w:rsidR="00D0465D" w:rsidRDefault="00D0465D" w:rsidP="00517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-5" w:type="dxa"/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171E4" w14:paraId="34F7DC78" w14:textId="77777777" w:rsidTr="006E2021">
      <w:trPr>
        <w:trHeight w:val="92"/>
      </w:trPr>
      <w:tc>
        <w:tcPr>
          <w:tcW w:w="3115" w:type="dxa"/>
        </w:tcPr>
        <w:p w14:paraId="32A87975" w14:textId="77777777" w:rsidR="005171E4" w:rsidRPr="00EE5C3A" w:rsidRDefault="005171E4" w:rsidP="005171E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E5C3A">
            <w:rPr>
              <w:rFonts w:ascii="Times New Roman" w:hAnsi="Times New Roman" w:cs="Times New Roman"/>
              <w:sz w:val="24"/>
              <w:szCs w:val="24"/>
            </w:rPr>
            <w:t>Министерство здравоохранения Кыргызской Республики</w:t>
          </w:r>
        </w:p>
      </w:tc>
      <w:tc>
        <w:tcPr>
          <w:tcW w:w="3115" w:type="dxa"/>
        </w:tcPr>
        <w:p w14:paraId="3A043869" w14:textId="4A984499" w:rsidR="00EC0B2E" w:rsidRPr="00EC0B2E" w:rsidRDefault="005171E4" w:rsidP="00EC0B2E">
          <w:pPr>
            <w:pStyle w:val="aa"/>
            <w:jc w:val="center"/>
            <w:rPr>
              <w:rFonts w:ascii="Times New Roman" w:eastAsia="Times New Roman" w:hAnsi="Times New Roman"/>
              <w:spacing w:val="2"/>
              <w:sz w:val="24"/>
              <w:szCs w:val="24"/>
              <w:lang w:eastAsia="ru-RU"/>
            </w:rPr>
          </w:pPr>
          <w:proofErr w:type="gramStart"/>
          <w:r w:rsidRPr="00EC0B2E">
            <w:rPr>
              <w:rFonts w:ascii="Times New Roman" w:hAnsi="Times New Roman"/>
              <w:sz w:val="24"/>
              <w:szCs w:val="24"/>
            </w:rPr>
            <w:t>Стандартная</w:t>
          </w:r>
          <w:r w:rsidR="00EC0B2E" w:rsidRPr="00EC0B2E">
            <w:rPr>
              <w:rFonts w:ascii="Times New Roman" w:hAnsi="Times New Roman"/>
              <w:sz w:val="24"/>
              <w:szCs w:val="24"/>
              <w:lang w:val="ru-KG"/>
            </w:rPr>
            <w:t xml:space="preserve">  </w:t>
          </w:r>
          <w:r w:rsidRPr="00EC0B2E">
            <w:rPr>
              <w:rFonts w:ascii="Times New Roman" w:hAnsi="Times New Roman"/>
              <w:sz w:val="24"/>
              <w:szCs w:val="24"/>
            </w:rPr>
            <w:t>операционная</w:t>
          </w:r>
          <w:proofErr w:type="gramEnd"/>
          <w:r w:rsidRPr="00EC0B2E">
            <w:rPr>
              <w:rFonts w:ascii="Times New Roman" w:hAnsi="Times New Roman"/>
              <w:sz w:val="24"/>
              <w:szCs w:val="24"/>
            </w:rPr>
            <w:t xml:space="preserve"> </w:t>
          </w:r>
          <w:r w:rsidR="00EC0B2E" w:rsidRPr="00EC0B2E">
            <w:rPr>
              <w:rFonts w:ascii="Times New Roman" w:eastAsia="Times New Roman" w:hAnsi="Times New Roman"/>
              <w:spacing w:val="2"/>
              <w:sz w:val="24"/>
              <w:szCs w:val="24"/>
              <w:lang w:eastAsia="ru-RU"/>
            </w:rPr>
            <w:t xml:space="preserve">проведение </w:t>
          </w:r>
          <w:proofErr w:type="spellStart"/>
          <w:r w:rsidR="00EC0B2E" w:rsidRPr="00EC0B2E">
            <w:rPr>
              <w:rFonts w:ascii="Times New Roman" w:eastAsia="Times New Roman" w:hAnsi="Times New Roman"/>
              <w:spacing w:val="2"/>
              <w:sz w:val="24"/>
              <w:szCs w:val="24"/>
              <w:lang w:eastAsia="ru-RU"/>
            </w:rPr>
            <w:t>пульсоксиметрии</w:t>
          </w:r>
          <w:proofErr w:type="spellEnd"/>
        </w:p>
        <w:p w14:paraId="044854F3" w14:textId="4EF4F22E" w:rsidR="005171E4" w:rsidRDefault="005171E4" w:rsidP="005171E4">
          <w:pPr>
            <w:jc w:val="center"/>
            <w:rPr>
              <w:b/>
              <w:szCs w:val="24"/>
            </w:rPr>
          </w:pPr>
        </w:p>
      </w:tc>
      <w:tc>
        <w:tcPr>
          <w:tcW w:w="3115" w:type="dxa"/>
        </w:tcPr>
        <w:p w14:paraId="65EFA0C7" w14:textId="77777777" w:rsidR="005171E4" w:rsidRPr="002D012F" w:rsidRDefault="005171E4" w:rsidP="005171E4">
          <w:pPr>
            <w:jc w:val="center"/>
            <w:rPr>
              <w:rFonts w:ascii="Times New Roman" w:hAnsi="Times New Roman" w:cs="Times New Roman"/>
            </w:rPr>
          </w:pPr>
          <w:r w:rsidRPr="002D012F">
            <w:rPr>
              <w:rFonts w:ascii="Times New Roman" w:hAnsi="Times New Roman" w:cs="Times New Roman"/>
            </w:rPr>
            <w:t>Страница</w:t>
          </w:r>
        </w:p>
      </w:tc>
    </w:tr>
  </w:tbl>
  <w:p w14:paraId="23D1A9D5" w14:textId="77777777" w:rsidR="005171E4" w:rsidRDefault="005171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252A"/>
    <w:multiLevelType w:val="hybridMultilevel"/>
    <w:tmpl w:val="522AAAAA"/>
    <w:lvl w:ilvl="0" w:tplc="013CC5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53151"/>
    <w:multiLevelType w:val="hybridMultilevel"/>
    <w:tmpl w:val="701EA5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34273"/>
    <w:multiLevelType w:val="hybridMultilevel"/>
    <w:tmpl w:val="AE186D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5524D"/>
    <w:multiLevelType w:val="hybridMultilevel"/>
    <w:tmpl w:val="439ACB72"/>
    <w:lvl w:ilvl="0" w:tplc="579462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E0020"/>
    <w:multiLevelType w:val="hybridMultilevel"/>
    <w:tmpl w:val="1B54A6A6"/>
    <w:lvl w:ilvl="0" w:tplc="4484E29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6B1"/>
    <w:multiLevelType w:val="hybridMultilevel"/>
    <w:tmpl w:val="CD167838"/>
    <w:lvl w:ilvl="0" w:tplc="C9B6C3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541785">
    <w:abstractNumId w:val="4"/>
  </w:num>
  <w:num w:numId="2" w16cid:durableId="799109248">
    <w:abstractNumId w:val="0"/>
  </w:num>
  <w:num w:numId="3" w16cid:durableId="498539323">
    <w:abstractNumId w:val="5"/>
  </w:num>
  <w:num w:numId="4" w16cid:durableId="89011115">
    <w:abstractNumId w:val="2"/>
  </w:num>
  <w:num w:numId="5" w16cid:durableId="364016732">
    <w:abstractNumId w:val="1"/>
  </w:num>
  <w:num w:numId="6" w16cid:durableId="1924801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2F"/>
    <w:rsid w:val="002C1D46"/>
    <w:rsid w:val="00310149"/>
    <w:rsid w:val="005171E4"/>
    <w:rsid w:val="006F6A21"/>
    <w:rsid w:val="008720F7"/>
    <w:rsid w:val="009925AD"/>
    <w:rsid w:val="00C36556"/>
    <w:rsid w:val="00C93F04"/>
    <w:rsid w:val="00CF182F"/>
    <w:rsid w:val="00D0465D"/>
    <w:rsid w:val="00EC0B2E"/>
    <w:rsid w:val="00F47B5D"/>
    <w:rsid w:val="00FB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DE215"/>
  <w15:chartTrackingRefBased/>
  <w15:docId w15:val="{59D3349C-C5AF-4A8D-8D90-EE63E13A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1E4"/>
  </w:style>
  <w:style w:type="paragraph" w:styleId="a5">
    <w:name w:val="footer"/>
    <w:basedOn w:val="a"/>
    <w:link w:val="a6"/>
    <w:uiPriority w:val="99"/>
    <w:unhideWhenUsed/>
    <w:rsid w:val="00517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1E4"/>
  </w:style>
  <w:style w:type="table" w:styleId="a7">
    <w:name w:val="Table Grid"/>
    <w:basedOn w:val="a1"/>
    <w:uiPriority w:val="39"/>
    <w:rsid w:val="0051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51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C9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9925AD"/>
    <w:pPr>
      <w:ind w:left="720"/>
      <w:contextualSpacing/>
    </w:pPr>
  </w:style>
  <w:style w:type="paragraph" w:styleId="aa">
    <w:name w:val="No Spacing"/>
    <w:link w:val="ab"/>
    <w:uiPriority w:val="1"/>
    <w:qFormat/>
    <w:rsid w:val="00EC0B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EC0B2E"/>
    <w:rPr>
      <w:rFonts w:ascii="Calibri" w:eastAsia="Calibri" w:hAnsi="Calibri" w:cs="Times New Roman"/>
    </w:rPr>
  </w:style>
  <w:style w:type="character" w:customStyle="1" w:styleId="a9">
    <w:name w:val="Абзац списка Знак"/>
    <w:basedOn w:val="a0"/>
    <w:link w:val="a8"/>
    <w:uiPriority w:val="34"/>
    <w:rsid w:val="00EC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C9CE2-3700-49B4-A850-A8720D53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99670</cp:lastModifiedBy>
  <cp:revision>3</cp:revision>
  <dcterms:created xsi:type="dcterms:W3CDTF">2022-05-25T14:33:00Z</dcterms:created>
  <dcterms:modified xsi:type="dcterms:W3CDTF">2022-05-25T15:02:00Z</dcterms:modified>
</cp:coreProperties>
</file>